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Times New Roman (正文 CS 字体)"/>
          <w:sz w:val="32"/>
          <w:szCs w:val="32"/>
        </w:rPr>
      </w:pPr>
      <w:r>
        <w:rPr>
          <w:rFonts w:hint="eastAsia" w:ascii="黑体" w:hAnsi="黑体" w:eastAsia="黑体" w:cs="Times New Roman (正文 CS 字体)"/>
          <w:sz w:val="32"/>
          <w:szCs w:val="32"/>
        </w:rPr>
        <w:t>附件</w:t>
      </w:r>
    </w:p>
    <w:p>
      <w:pPr>
        <w:adjustRightInd w:val="0"/>
        <w:snapToGrid w:val="0"/>
        <w:rPr>
          <w:rFonts w:hint="eastAsia" w:ascii="黑体" w:hAnsi="黑体" w:eastAsia="黑体" w:cs="Times New Roman (正文 CS 字体)"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Times New Roman (正文 CS 字体)"/>
          <w:sz w:val="32"/>
          <w:szCs w:val="32"/>
        </w:rPr>
      </w:pPr>
    </w:p>
    <w:p>
      <w:pPr>
        <w:adjustRightInd w:val="0"/>
        <w:snapToGrid w:val="0"/>
        <w:spacing w:line="700" w:lineRule="atLeast"/>
        <w:jc w:val="center"/>
        <w:rPr>
          <w:rFonts w:ascii="方正小标宋简体" w:hAnsi="方正小标宋简体" w:eastAsia="方正小标宋简体" w:cs="Times New Roman (正文 CS 字体)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 (正文 CS 字体)"/>
          <w:sz w:val="44"/>
          <w:szCs w:val="44"/>
        </w:rPr>
        <w:t>2021海峡两岸暨港澳精准医学青年</w:t>
      </w:r>
    </w:p>
    <w:p>
      <w:pPr>
        <w:adjustRightInd w:val="0"/>
        <w:snapToGrid w:val="0"/>
        <w:spacing w:line="700" w:lineRule="atLeast"/>
        <w:jc w:val="center"/>
        <w:rPr>
          <w:rFonts w:ascii="方正小标宋简体" w:hAnsi="方正小标宋简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 (正文 CS 字体)"/>
          <w:sz w:val="44"/>
          <w:szCs w:val="44"/>
        </w:rPr>
        <w:t>博士论坛议程</w:t>
      </w:r>
    </w:p>
    <w:bookmarkEnd w:id="0"/>
    <w:p>
      <w:pPr>
        <w:adjustRightInd w:val="0"/>
        <w:snapToGrid w:val="0"/>
        <w:spacing w:line="700" w:lineRule="atLeast"/>
        <w:rPr>
          <w:rFonts w:ascii="仿宋" w:hAnsi="仿宋" w:eastAsia="仿宋" w:cs="Times New Roman (正文 CS 字体)"/>
          <w:sz w:val="28"/>
          <w:szCs w:val="28"/>
        </w:rPr>
      </w:pPr>
    </w:p>
    <w:p>
      <w:pPr>
        <w:adjustRightInd w:val="0"/>
        <w:snapToGrid w:val="0"/>
        <w:spacing w:line="50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时间：</w:t>
      </w:r>
      <w:r>
        <w:rPr>
          <w:rFonts w:ascii="仿宋" w:hAnsi="仿宋" w:eastAsia="仿宋"/>
          <w:sz w:val="32"/>
          <w:szCs w:val="32"/>
        </w:rPr>
        <w:t>2021年11月12日</w:t>
      </w:r>
    </w:p>
    <w:p>
      <w:pPr>
        <w:adjustRightInd w:val="0"/>
        <w:snapToGrid w:val="0"/>
        <w:spacing w:line="500" w:lineRule="atLeas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地点：广州越秀国际会议中心一楼</w:t>
      </w:r>
      <w:r>
        <w:rPr>
          <w:rFonts w:ascii="仿宋" w:hAnsi="仿宋" w:eastAsia="仿宋"/>
          <w:sz w:val="32"/>
          <w:szCs w:val="32"/>
        </w:rPr>
        <w:t>101展厅论坛</w:t>
      </w:r>
      <w:r>
        <w:rPr>
          <w:rFonts w:hint="eastAsia" w:ascii="仿宋" w:hAnsi="仿宋" w:eastAsia="仿宋" w:cs="Times New Roman (正文 CS 字体)"/>
          <w:sz w:val="32"/>
          <w:szCs w:val="32"/>
        </w:rPr>
        <w:t>区</w:t>
      </w:r>
    </w:p>
    <w:tbl>
      <w:tblPr>
        <w:tblStyle w:val="2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57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35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</w:t>
            </w:r>
          </w:p>
        </w:tc>
        <w:tc>
          <w:tcPr>
            <w:tcW w:w="42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2021海峡两岸暨港澳精准医学青年博士论坛开幕式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9:00-9:30</w:t>
            </w:r>
          </w:p>
        </w:tc>
        <w:tc>
          <w:tcPr>
            <w:tcW w:w="782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1.嘉宾介绍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2.2021精准医学大会启动仪式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3.领导致辞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4.优秀论文颁奖仪式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主题报告环节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0-10: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精准防控—新冠疫情防控的解困之道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张周斌</w:t>
            </w:r>
          </w:p>
          <w:p>
            <w:pPr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广州疾病预防控制中心副主任、主任医师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精准医学肿瘤治疗前沿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季加孚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北京大学肿瘤医院院长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北京大学临床肿瘤学院院长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中医药与慢病管理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良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中国工程院院士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澳门科技大学名誉校长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0-12: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肿瘤免疫治疗前瞻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练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磊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中山大学附属第六医院胃肠学科办公室主任、教授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卫星会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信息化背景下的医学研究与个人成果评定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医生洞察下的数字化营销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主题报告环节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基因组学前沿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杨焕明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中国科学院院士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华大基因理事长、华大基因学院院长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基因治疗的关键瓶颈以及解决方案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蓝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田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芝加哥大学人类遗传系终身教授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云舟生物创始人、首席科学家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多组学数据研究助力MicroRNA药物靶标开发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黄宪达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香港中文大学（深圳）生命与健康科学学院副院长、教授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:10-1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肿瘤早筛技术及应用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娜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华大基因副总裁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</w:t>
            </w:r>
            <w:r>
              <w:rPr>
                <w:rFonts w:ascii="仿宋" w:hAnsi="仿宋" w:eastAsia="仿宋"/>
                <w:sz w:val="28"/>
                <w:szCs w:val="28"/>
              </w:rPr>
              <w:t>dentification of the molecular target of Tetrandrine by chemical biology approach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柯子斌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香港理工大学应用生物与化学科技学系助理教授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高效利用数据的机器学习技术及其在医学图像分析中的应用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于乐全（线上）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香港大学统计与精算学系助理教授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0-17: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基于数据驱动的低成本低剂量CT成像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张志诚（线上）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斯坦福大学医学院博士后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0-17: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医学大数据发展前沿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朱艳春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中国联通医疗基地医学人工智能首席专家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交流对话环节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81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0-18: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青年博士圆桌会议：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1、学术、研发还是管理？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年博士引领行业发展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潇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汉腾生物创始人、首席执行官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赖炳权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永诺生物董事长兼总经理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谈雅莉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中山大学附属第五医院肝胆外科副主任医师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梁文华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广州医科大学附属第一医院肿瘤科主任助理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朱艳春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中国联通医疗基地医学人工智能首席专家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等青年博士代表</w:t>
            </w:r>
          </w:p>
        </w:tc>
      </w:tr>
    </w:tbl>
    <w:p>
      <w:pPr>
        <w:adjustRightInd w:val="0"/>
        <w:snapToGrid w:val="0"/>
        <w:spacing w:line="500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 w:cs="Times New Roman (正文 CS 字体)"/>
          <w:b/>
          <w:iCs/>
          <w:sz w:val="28"/>
          <w:szCs w:val="28"/>
        </w:rPr>
        <w:t>*具体议程以现场实际情况为准</w:t>
      </w:r>
    </w:p>
    <w:p/>
    <w:sectPr>
      <w:pgSz w:w="11906" w:h="16838"/>
      <w:pgMar w:top="2041" w:right="1814" w:bottom="1701" w:left="1814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2021-11-03T09:57:55Z</dcterms:created>
  <dc:creator>gdkjb</dc:creator>
  <cp:lastModifiedBy>HumanRain</cp:lastModifiedBy>
  <dcterms:modified xsi:type="dcterms:W3CDTF">2021-11-03T09:58:06Z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6D68C7E49BE24723B1C322021EE1FFF7</vt:lpwstr>
  </property>
</Properties>
</file>