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napToGrid w:val="0"/>
        <w:spacing w:before="120" w:beforeLines="50" w:after="120" w:afterLines="50" w:line="50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640" w:lineRule="exact"/>
        <w:ind w:firstLine="440" w:firstLineChars="100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第十九届广东省科协学术活动月开幕式日程安排</w:t>
      </w:r>
    </w:p>
    <w:tbl>
      <w:tblPr>
        <w:tblStyle w:val="2"/>
        <w:tblpPr w:leftFromText="180" w:rightFromText="180" w:vertAnchor="text" w:horzAnchor="margin" w:tblpXSpec="center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36"/>
        <w:gridCol w:w="5312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日期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间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内容及议程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签到，办理入住</w:t>
            </w:r>
          </w:p>
        </w:tc>
        <w:tc>
          <w:tcPr>
            <w:tcW w:w="1559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省质量协会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碧桂园 凤凰酒店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</w:t>
            </w:r>
          </w:p>
        </w:tc>
        <w:tc>
          <w:tcPr>
            <w:tcW w:w="1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09:00-09:30</w:t>
            </w:r>
          </w:p>
        </w:tc>
        <w:tc>
          <w:tcPr>
            <w:tcW w:w="5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会议签到入场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省质量协会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碧桂园 凤凰酒店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09:30-10:15</w:t>
            </w:r>
          </w:p>
        </w:tc>
        <w:tc>
          <w:tcPr>
            <w:tcW w:w="53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开幕式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介绍</w:t>
            </w:r>
            <w:r>
              <w:rPr>
                <w:rFonts w:hint="eastAsia" w:ascii="宋体" w:hAnsi="宋体"/>
                <w:sz w:val="24"/>
              </w:rPr>
              <w:t>领导、嘉宾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肇庆市领导致辞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bCs/>
                <w:sz w:val="24"/>
              </w:rPr>
              <w:t>广东省科协领导致辞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有关领导、嘉宾上台启动学术活动月仪式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2021年科技社团综合能力评估结果授牌</w:t>
            </w:r>
          </w:p>
        </w:tc>
        <w:tc>
          <w:tcPr>
            <w:tcW w:w="1559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</w:t>
            </w:r>
            <w:r>
              <w:rPr>
                <w:rFonts w:ascii="宋体" w:hAnsi="宋体"/>
                <w:sz w:val="24"/>
              </w:rPr>
              <w:t>省科协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10:15-12:00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主场报告会</w:t>
            </w:r>
          </w:p>
          <w:p>
            <w:pPr>
              <w:adjustRightInd w:val="0"/>
              <w:snapToGrid w:val="0"/>
              <w:spacing w:line="312" w:lineRule="auto"/>
              <w:ind w:left="30" w:leftChars="-100" w:hanging="240" w:hanging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 1.主旨报告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2.肇庆理士电源技术有限公司首席科学家、技术总裁陈军博士，报告题目：《新能源产业发展》；</w:t>
            </w:r>
          </w:p>
          <w:p>
            <w:pPr>
              <w:adjustRightInd w:val="0"/>
              <w:snapToGrid w:val="0"/>
              <w:spacing w:line="312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3.广州小鹏汽车科技有限公司技术副总监杨康宁，报告题目：《新能源汽车与工业互联网》。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省质量协会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肇庆</w:t>
            </w:r>
            <w:r>
              <w:rPr>
                <w:rFonts w:hint="eastAsia" w:ascii="宋体" w:hAnsi="宋体"/>
                <w:bCs/>
                <w:sz w:val="24"/>
              </w:rPr>
              <w:t>市科协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29日</w:t>
            </w:r>
          </w:p>
          <w:p>
            <w:pPr>
              <w:pStyle w:val="4"/>
              <w:spacing w:line="5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下午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14:</w:t>
            </w:r>
            <w:r>
              <w:rPr>
                <w:rFonts w:ascii="宋体" w:hAnsi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0-16:30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调研企业及肇庆高新区科创园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省质量协会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碧桂园 凤凰酒店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16:30-18:00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举行湾区学术论坛签约仪式及学术交流活动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省质量协会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5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30日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09:00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会议结束，代表返程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省质量协会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4"/>
              <w:spacing w:line="5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2041" w:right="1814" w:bottom="1701" w:left="1814" w:header="851" w:footer="851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465F2"/>
    <w:multiLevelType w:val="singleLevel"/>
    <w:tmpl w:val="8D4465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2021-10-19T09:35:55Z</dcterms:created>
  <dc:creator>gdkjb</dc:creator>
  <cp:lastModifiedBy>HumanRain</cp:lastModifiedBy>
  <dcterms:modified xsi:type="dcterms:W3CDTF">2021-10-19T09:36:57Z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7BE32C8733AA4DDD8855E22D9E2BE432</vt:lpwstr>
  </property>
</Properties>
</file>